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E0C16C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4" w:name="_GoBack"/>
      <w:bookmarkEnd w:id="4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公共管理学院本科生调整修读专业（类）</w:t>
      </w:r>
    </w:p>
    <w:p w14:paraId="7F29AC97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实施细则</w:t>
      </w:r>
    </w:p>
    <w:p w14:paraId="3600C389">
      <w:pPr>
        <w:ind w:firstLine="2880" w:firstLineChars="9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（2026年1月修订）</w:t>
      </w:r>
    </w:p>
    <w:p w14:paraId="7F84239E">
      <w:pPr>
        <w:spacing w:line="360" w:lineRule="auto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第一条  </w:t>
      </w:r>
      <w:r>
        <w:rPr>
          <w:rFonts w:hint="eastAsia" w:ascii="仿宋" w:hAnsi="仿宋" w:eastAsia="仿宋" w:cs="仿宋"/>
          <w:sz w:val="32"/>
          <w:szCs w:val="32"/>
        </w:rPr>
        <w:t>为进一步深化本科教育教学改革，提升本科人才培养质量，激发学生学习积极性、主动性和创造性，促进学生个性发展，根据《中南财经政法大学本科生调整修读专业（类）管理办法》（中南大本字〔2025〕30号）文件精神，结合学院实际，制定本实施细则。</w:t>
      </w:r>
    </w:p>
    <w:p w14:paraId="56986B8F">
      <w:pPr>
        <w:spacing w:line="360" w:lineRule="auto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第二条  </w:t>
      </w:r>
      <w:r>
        <w:rPr>
          <w:rFonts w:hint="eastAsia" w:ascii="仿宋" w:hAnsi="仿宋" w:eastAsia="仿宋" w:cs="仿宋"/>
          <w:sz w:val="32"/>
          <w:szCs w:val="32"/>
        </w:rPr>
        <w:t>调整修读专业（类）工作坚持立德树人根本任务，坚持以学生为中心，遵循教育规律，坚持公平、公正、公开的原则。</w:t>
      </w:r>
    </w:p>
    <w:p w14:paraId="5777A29D">
      <w:pPr>
        <w:spacing w:line="360" w:lineRule="auto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第三条  </w:t>
      </w:r>
      <w:r>
        <w:rPr>
          <w:rFonts w:hint="eastAsia" w:ascii="仿宋" w:hAnsi="仿宋" w:eastAsia="仿宋" w:cs="仿宋"/>
          <w:sz w:val="32"/>
          <w:szCs w:val="32"/>
        </w:rPr>
        <w:t>学院成立调整修读专业（类）工作小组。由院长、党委书记任组长，纪委书记、教学副院长任副组长，成员由学院各系主任、教师代表、辅导员、教学秘书等组成。</w:t>
      </w:r>
    </w:p>
    <w:p w14:paraId="2E90DF0F">
      <w:pPr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第四条</w:t>
      </w: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调整修读专业（类）分为集中调整修读专业（类）和个别调整修读专业（类）两种方式。集中调整修读专业（类）工作面向大一、大二学生，开展时间为第二学期和第四学期初。学生可填报2个志愿。大二年级跨学科大类的调整专业（类）申请者，须降一年级修读。</w:t>
      </w:r>
    </w:p>
    <w:p w14:paraId="7DBAE725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第五条  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有下列情况之一的，不得申请调整修读专业（类）：</w:t>
      </w:r>
    </w:p>
    <w:p w14:paraId="11A7D868">
      <w:pPr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1.入学后违纪受到处分且在处分期内的、正在休学或保留学籍的。</w:t>
      </w:r>
    </w:p>
    <w:p w14:paraId="6F25B916">
      <w:pPr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2.根据学校招生政策不能转专业的，如艺术专业（类）、中外合作办学项目等学生。</w:t>
      </w:r>
    </w:p>
    <w:p w14:paraId="1AD0BDA6">
      <w:pPr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bookmarkStart w:id="0" w:name="OLE_LINK3"/>
      <w:r>
        <w:rPr>
          <w:rFonts w:hint="eastAsia" w:ascii="仿宋" w:hAnsi="仿宋" w:eastAsia="仿宋" w:cs="仿宋"/>
          <w:bCs/>
          <w:kern w:val="0"/>
          <w:sz w:val="32"/>
          <w:szCs w:val="32"/>
        </w:rPr>
        <w:t>3.</w:t>
      </w:r>
      <w:bookmarkEnd w:id="0"/>
      <w:r>
        <w:rPr>
          <w:rFonts w:hint="eastAsia" w:ascii="仿宋" w:hAnsi="仿宋" w:eastAsia="仿宋" w:cs="仿宋"/>
          <w:bCs/>
          <w:kern w:val="0"/>
          <w:sz w:val="32"/>
          <w:szCs w:val="32"/>
        </w:rPr>
        <w:t>经学校研究确认其他不适合调整修读专业（类）的。</w:t>
      </w:r>
    </w:p>
    <w:p w14:paraId="575891A9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第六条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kern w:val="0"/>
          <w:sz w:val="32"/>
          <w:szCs w:val="32"/>
        </w:rPr>
        <w:t>申请转出</w:t>
      </w:r>
    </w:p>
    <w:p w14:paraId="00FEE420">
      <w:pPr>
        <w:autoSpaceDE w:val="0"/>
        <w:autoSpaceDN w:val="0"/>
        <w:adjustRightInd w:val="0"/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1.学院全日制在册本科大一、大二学生，可申请调整修读专业（类）。</w:t>
      </w:r>
    </w:p>
    <w:p w14:paraId="732DC89C">
      <w:pPr>
        <w:autoSpaceDE w:val="0"/>
        <w:autoSpaceDN w:val="0"/>
        <w:adjustRightInd w:val="0"/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2.学院不控制转出人数。</w:t>
      </w:r>
    </w:p>
    <w:p w14:paraId="1508743E">
      <w:pPr>
        <w:autoSpaceDE w:val="0"/>
        <w:autoSpaceDN w:val="0"/>
        <w:adjustRightInd w:val="0"/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3.拟转出学生须向学院提出调整修读专业（类）申请，经学院审批同意，公示无异议后方可转出。</w:t>
      </w:r>
    </w:p>
    <w:p w14:paraId="5F133C2B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第七条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kern w:val="0"/>
          <w:sz w:val="32"/>
          <w:szCs w:val="32"/>
        </w:rPr>
        <w:t>申请转入</w:t>
      </w:r>
    </w:p>
    <w:p w14:paraId="6FD63062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sz w:val="32"/>
          <w:szCs w:val="32"/>
        </w:rPr>
      </w:pPr>
      <w:bookmarkStart w:id="1" w:name="OLE_LINK9"/>
      <w:r>
        <w:rPr>
          <w:rFonts w:hint="eastAsia" w:ascii="仿宋" w:hAnsi="仿宋" w:eastAsia="仿宋" w:cs="仿宋"/>
          <w:sz w:val="32"/>
          <w:szCs w:val="32"/>
        </w:rPr>
        <w:t>1.</w:t>
      </w:r>
      <w:bookmarkEnd w:id="1"/>
      <w:r>
        <w:rPr>
          <w:rFonts w:hint="eastAsia" w:ascii="仿宋" w:hAnsi="仿宋" w:eastAsia="仿宋" w:cs="仿宋"/>
          <w:sz w:val="32"/>
          <w:szCs w:val="32"/>
        </w:rPr>
        <w:t>申请转入我院公共管理类专业的指标不低于本专业（类）同级人数的</w:t>
      </w:r>
      <w:r>
        <w:rPr>
          <w:rFonts w:ascii="仿宋" w:hAnsi="仿宋" w:eastAsia="仿宋" w:cs="仿宋"/>
          <w:sz w:val="32"/>
          <w:szCs w:val="32"/>
        </w:rPr>
        <w:t>15%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559A9217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行政管理(数字治理卓越人才实验班)、劳动与社会保障(数字民生治理)拔尖创新人才实验班的转入名额由学院根据实际情况统筹确定，班级规模不超过</w:t>
      </w:r>
      <w:r>
        <w:rPr>
          <w:rFonts w:hint="eastAsia" w:ascii="仿宋" w:hAnsi="仿宋" w:eastAsia="仿宋" w:cs="仿宋"/>
          <w:sz w:val="32"/>
          <w:szCs w:val="32"/>
        </w:rPr>
        <w:t>当年</w:t>
      </w:r>
      <w:r>
        <w:rPr>
          <w:rFonts w:ascii="仿宋" w:hAnsi="仿宋" w:eastAsia="仿宋" w:cs="仿宋"/>
          <w:sz w:val="32"/>
          <w:szCs w:val="32"/>
        </w:rPr>
        <w:t>学校下达的计划数。</w:t>
      </w:r>
    </w:p>
    <w:p w14:paraId="70E2019F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bookmarkStart w:id="2" w:name="OLE_LINK7"/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学院根据综合测评成绩高低排序确定拟录取名单。综合测评成绩由在校期间加权平均成绩（60%）和面试成绩（40%）构成</w:t>
      </w:r>
      <w:bookmarkStart w:id="3" w:name="OLE_LINK6"/>
      <w:r>
        <w:rPr>
          <w:rFonts w:hint="eastAsia" w:ascii="仿宋" w:hAnsi="仿宋" w:eastAsia="仿宋" w:cs="仿宋"/>
          <w:bCs/>
          <w:kern w:val="0"/>
          <w:sz w:val="32"/>
          <w:szCs w:val="32"/>
        </w:rPr>
        <w:t>。面试成绩总分 100 分，内容由综合素质（40 分）、外语（30 分）和心理素质测试（30 分）构成。面试成绩不得低于60分。</w:t>
      </w:r>
    </w:p>
    <w:bookmarkEnd w:id="2"/>
    <w:bookmarkEnd w:id="3"/>
    <w:p w14:paraId="3E0B724B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第八条 材料提交</w:t>
      </w:r>
    </w:p>
    <w:p w14:paraId="582C807C">
      <w:pPr>
        <w:pStyle w:val="6"/>
        <w:widowControl/>
        <w:spacing w:beforeAutospacing="0" w:afterAutospacing="0" w:line="360" w:lineRule="auto"/>
        <w:ind w:left="60" w:right="60" w:firstLine="640" w:firstLineChars="200"/>
        <w:jc w:val="both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bCs/>
          <w:sz w:val="32"/>
          <w:szCs w:val="32"/>
        </w:rPr>
        <w:t>申请转出的学生根据拟申请转入专业（类）相关学院的要求，向学院提出调整修读专业（类）申请，经学院审批同意并公示后，按规定时间提交材料至申请转入学院。</w:t>
      </w:r>
    </w:p>
    <w:p w14:paraId="3E49FBB3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申请转入的学生应按规定时间提交以下材料：</w:t>
      </w:r>
    </w:p>
    <w:p w14:paraId="3749D606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（1）在校期间已修课程成绩单1份。</w:t>
      </w:r>
    </w:p>
    <w:p w14:paraId="578B0B1D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（2）经转出学院审批同意，并经网上公示无异议的《中南财经政法大学调整修读专业审批表》</w:t>
      </w:r>
      <w:r>
        <w:rPr>
          <w:rFonts w:ascii="仿宋" w:hAnsi="仿宋" w:eastAsia="仿宋" w:cs="仿宋"/>
          <w:bCs/>
          <w:kern w:val="0"/>
          <w:sz w:val="32"/>
          <w:szCs w:val="32"/>
        </w:rPr>
        <w:t>1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份。</w:t>
      </w:r>
    </w:p>
    <w:p w14:paraId="287A00CE">
      <w:pPr>
        <w:autoSpaceDE w:val="0"/>
        <w:autoSpaceDN w:val="0"/>
        <w:adjustRightInd w:val="0"/>
        <w:snapToGrid w:val="0"/>
        <w:spacing w:line="360" w:lineRule="auto"/>
        <w:ind w:firstLine="681" w:firstLineChars="213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（3）其他可以反映申请人能力水平的材料。</w:t>
      </w:r>
    </w:p>
    <w:p w14:paraId="0D52D0B6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第九条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 xml:space="preserve"> 本细则由公共管理学院本科生调整修读专业（类）工作小组制定和解释，经学院党政联席会议审议通过后报本科生院备案。原《公共管理学院本科生调整修读专业实施细则（2024年1月修订）》同时废止。   </w:t>
      </w:r>
    </w:p>
    <w:p w14:paraId="6186ED14">
      <w:pPr>
        <w:autoSpaceDE w:val="0"/>
        <w:autoSpaceDN w:val="0"/>
        <w:adjustRightInd w:val="0"/>
        <w:snapToGrid w:val="0"/>
        <w:spacing w:line="360" w:lineRule="auto"/>
        <w:ind w:firstLine="643" w:firstLineChars="2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第十条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 xml:space="preserve">  其他未尽事宜，参照学校相关文件执行。</w:t>
      </w:r>
    </w:p>
    <w:p w14:paraId="1E379CE6">
      <w:pPr>
        <w:spacing w:line="560" w:lineRule="exact"/>
        <w:ind w:firstLine="7040" w:firstLineChars="2200"/>
        <w:rPr>
          <w:rFonts w:hint="eastAsia" w:ascii="仿宋" w:hAnsi="仿宋" w:eastAsia="仿宋" w:cs="仿宋"/>
          <w:sz w:val="32"/>
          <w:szCs w:val="32"/>
        </w:rPr>
      </w:pPr>
    </w:p>
    <w:p w14:paraId="65CCB693">
      <w:pPr>
        <w:spacing w:line="560" w:lineRule="exact"/>
        <w:ind w:firstLine="7040" w:firstLineChars="2200"/>
        <w:rPr>
          <w:rFonts w:hint="eastAsia" w:ascii="仿宋" w:hAnsi="仿宋" w:eastAsia="仿宋" w:cs="仿宋"/>
          <w:sz w:val="32"/>
          <w:szCs w:val="32"/>
        </w:rPr>
      </w:pPr>
    </w:p>
    <w:p w14:paraId="705EACB4">
      <w:pPr>
        <w:spacing w:line="560" w:lineRule="exact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            公共管理学院</w:t>
      </w:r>
    </w:p>
    <w:p w14:paraId="4A5F7EAD">
      <w:pPr>
        <w:spacing w:line="560" w:lineRule="exact"/>
        <w:jc w:val="righ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二〇二六年一月十七日</w:t>
      </w:r>
    </w:p>
    <w:p w14:paraId="1437B268"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A60F10B-65DD-4D9E-A4AE-46A79827595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68713B2A-8E96-4FBB-945E-CBD81DFB55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646C6DD-E4B8-40A1-B63E-92E4982186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2C20A41-25C4-4F43-B6D2-E32F4D82F1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8601895-F322-4CC4-B24D-14611C5AC78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C55C9E41-A67A-4F9F-ABBD-41766FBA045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F131E1AA-BF7A-4456-8AA8-10C975CC57D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BDE2D02-96C5-483E-BD2B-CE3C48E861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E90091"/>
    <w:rsid w:val="00200043"/>
    <w:rsid w:val="00266C22"/>
    <w:rsid w:val="002672B5"/>
    <w:rsid w:val="002A4C88"/>
    <w:rsid w:val="00307EAF"/>
    <w:rsid w:val="003A700F"/>
    <w:rsid w:val="00402EA4"/>
    <w:rsid w:val="00447BCE"/>
    <w:rsid w:val="00470F01"/>
    <w:rsid w:val="005322F9"/>
    <w:rsid w:val="0057608D"/>
    <w:rsid w:val="005D6A3D"/>
    <w:rsid w:val="00852DE1"/>
    <w:rsid w:val="00926CD5"/>
    <w:rsid w:val="00987568"/>
    <w:rsid w:val="00A507B5"/>
    <w:rsid w:val="00AE6873"/>
    <w:rsid w:val="00C565A1"/>
    <w:rsid w:val="00E71278"/>
    <w:rsid w:val="00E96AFE"/>
    <w:rsid w:val="00EE42F6"/>
    <w:rsid w:val="00F648C7"/>
    <w:rsid w:val="10913552"/>
    <w:rsid w:val="1BC23F55"/>
    <w:rsid w:val="20825DCF"/>
    <w:rsid w:val="27E14D1D"/>
    <w:rsid w:val="39A93BA9"/>
    <w:rsid w:val="3ACF0451"/>
    <w:rsid w:val="3C53008C"/>
    <w:rsid w:val="3E896031"/>
    <w:rsid w:val="488F0740"/>
    <w:rsid w:val="4E94701A"/>
    <w:rsid w:val="5D0712C1"/>
    <w:rsid w:val="62E90091"/>
    <w:rsid w:val="65DA1C67"/>
    <w:rsid w:val="69FF4D59"/>
    <w:rsid w:val="73C372CA"/>
    <w:rsid w:val="7423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1143</Words>
  <Characters>1176</Characters>
  <Lines>33</Lines>
  <Paragraphs>30</Paragraphs>
  <TotalTime>6</TotalTime>
  <ScaleCrop>false</ScaleCrop>
  <LinksUpToDate>false</LinksUpToDate>
  <CharactersWithSpaces>1233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2026-01-27T11:32:00Z</dcterms:created>
  <dc:creator>周利军</dc:creator>
  <cp:lastModifiedBy>周利军</cp:lastModifiedBy>
  <cp:lastPrinted>2026-01-14T08:11:00Z</cp:lastPrinted>
  <dcterms:modified xsi:type="dcterms:W3CDTF">2026-01-30T02:35:58Z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B8A1C1FE88254E7D8A2FC77E26523DE0_13</vt:lpwstr>
  </property>
  <property fmtid="{D5CDD505-2E9C-101B-9397-08002B2CF9AE}" pid="4" name="KSOTemplateDocerSaveRecord">
    <vt:lpwstr>eyJoZGlkIjoiYWMwYWU1NGY2OTgwZTM5NWMzMGJmNjU1MzdhOTBkODIiLCJ1c2VySWQiOiIxNTM1MjcxOTI0In0=</vt:lpwstr>
  </property>
</Properties>
</file>